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en-US"/>
        </w:rPr>
        <w:t xml:space="preserve">HAND ANGELEGT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J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nner</w:t>
      </w: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color w:val="000000"/>
          <w:sz w:val="24"/>
          <w:szCs w:val="24"/>
        </w:rPr>
      </w:pPr>
      <w:r>
        <w:rPr>
          <w:rFonts w:ascii="Garamond" w:hAnsi="Garamond"/>
          <w:sz w:val="28"/>
          <w:szCs w:val="28"/>
          <w:rtl w:val="0"/>
        </w:rPr>
        <w:t>G</w:t>
      </w:r>
      <w:r>
        <w:rPr>
          <w:rFonts w:ascii="Garamond" w:hAnsi="Garamond" w:hint="default"/>
          <w:sz w:val="28"/>
          <w:szCs w:val="28"/>
          <w:rtl w:val="0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rtel aus robustem Rindsleder mit hand- gearbeiteter Zierstickerei. Gilet aus handbedruckter Seide in den Farben von Madeira. </w:t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000000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