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es-ES_tradnl"/>
        </w:rPr>
        <w:t xml:space="preserve">BEI DEN ERSTEN FLOCKEN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Dezember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</w:rPr>
      </w:pPr>
      <w:r>
        <w:rPr>
          <w:rFonts w:ascii="Garamond" w:hAnsi="Garamond"/>
          <w:sz w:val="28"/>
          <w:szCs w:val="28"/>
          <w:rtl w:val="0"/>
          <w:lang w:val="de-DE"/>
        </w:rPr>
        <w:t xml:space="preserve">Der </w:t>
      </w:r>
      <w:r>
        <w:rPr>
          <w:rFonts w:ascii="Garamond" w:hAnsi="Garamond" w:hint="default"/>
          <w:sz w:val="28"/>
          <w:szCs w:val="28"/>
          <w:rtl w:val="0"/>
        </w:rPr>
        <w:t>„</w:t>
      </w:r>
      <w:r>
        <w:rPr>
          <w:rFonts w:ascii="Garamond" w:hAnsi="Garamond"/>
          <w:sz w:val="28"/>
          <w:szCs w:val="28"/>
          <w:rtl w:val="0"/>
          <w:lang w:val="de-DE"/>
        </w:rPr>
        <w:t>neue</w:t>
      </w:r>
      <w:r>
        <w:rPr>
          <w:rFonts w:ascii="Garamond" w:hAnsi="Garamond" w:hint="default"/>
          <w:sz w:val="28"/>
          <w:szCs w:val="28"/>
          <w:rtl w:val="0"/>
        </w:rPr>
        <w:t xml:space="preserve">“ </w:t>
      </w:r>
      <w:r>
        <w:rPr>
          <w:rFonts w:ascii="Garamond" w:hAnsi="Garamond"/>
          <w:sz w:val="28"/>
          <w:szCs w:val="28"/>
          <w:rtl w:val="0"/>
          <w:lang w:val="de-DE"/>
        </w:rPr>
        <w:t>Schladminger, abgeleitet vom Klassiker aus dem Ennstal. Hirschleder-Applikation und Rehrosen am Kragen. Gef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ttert mit gr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nem Loden. Stiefelhose aus elastischer Baumwolle. Links-links-Strick- Pullo</w:t>
      </w:r>
      <w:r>
        <w:rPr>
          <w:rFonts w:ascii="Garamond" w:hAnsi="Garamond"/>
          <w:color w:val="575755"/>
          <w:sz w:val="28"/>
          <w:szCs w:val="28"/>
          <w:rtl w:val="0"/>
          <w:lang w:val="de-DE"/>
        </w:rPr>
        <w:t xml:space="preserve">ver aus Schurwolle mit Doppeladler- Stickerei. Schal aus reiner Wolle/Yakwolle. Stiefelette aus feinem Veloursleder.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