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</w:rPr>
        <w:t>PR</w:t>
      </w:r>
      <w:r>
        <w:rPr>
          <w:rFonts w:ascii="Garamond" w:hAnsi="Garamond" w:hint="default"/>
          <w:b w:val="1"/>
          <w:bCs w:val="1"/>
          <w:sz w:val="28"/>
          <w:szCs w:val="28"/>
          <w:rtl w:val="0"/>
          <w:lang w:val="sv-SE"/>
        </w:rPr>
        <w:t>Ä</w:t>
      </w: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 xml:space="preserve">CHTIG </w:t>
      </w: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 xml:space="preserve">ab August </w:t>
      </w:r>
    </w:p>
    <w:p>
      <w:pPr>
        <w:pStyle w:val="Text"/>
        <w:rPr>
          <w:rFonts w:ascii="Garamond" w:cs="Garamond" w:hAnsi="Garamond" w:eastAsia="Garamond"/>
          <w:sz w:val="28"/>
          <w:szCs w:val="28"/>
        </w:rPr>
      </w:pPr>
    </w:p>
    <w:p>
      <w:pPr>
        <w:pStyle w:val="Text"/>
      </w:pPr>
      <w:r>
        <w:rPr>
          <w:rFonts w:ascii="Garamond" w:hAnsi="Garamond"/>
          <w:sz w:val="28"/>
          <w:szCs w:val="28"/>
          <w:rtl w:val="0"/>
          <w:lang w:val="de-DE"/>
        </w:rPr>
        <w:t>Handgefertigte Dacherl-R</w:t>
      </w:r>
      <w:r>
        <w:rPr>
          <w:rFonts w:ascii="Garamond" w:hAnsi="Garamond" w:hint="default"/>
          <w:sz w:val="28"/>
          <w:szCs w:val="28"/>
          <w:rtl w:val="0"/>
          <w:lang w:val="de-DE"/>
        </w:rPr>
        <w:t>ü</w:t>
      </w:r>
      <w:r>
        <w:rPr>
          <w:rFonts w:ascii="Garamond" w:hAnsi="Garamond"/>
          <w:sz w:val="28"/>
          <w:szCs w:val="28"/>
          <w:rtl w:val="0"/>
          <w:lang w:val="de-DE"/>
        </w:rPr>
        <w:t xml:space="preserve">schen zieren die Knopfleiste. </w:t>
      </w:r>
      <w:r>
        <w:rPr>
          <w:rFonts w:ascii="Garamond" w:cs="Garamond" w:hAnsi="Garamond" w:eastAsia="Garamond"/>
          <w:color w:val="000000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