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de-DE"/>
        </w:rPr>
        <w:t>DAS DOPPELTE LOTTCHEN</w:t>
      </w: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ab </w:t>
      </w: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November</w:t>
      </w: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de-DE"/>
        </w:rPr>
        <w:t xml:space="preserve">Kurzes Festdirndl aus Doupion-Seide mit handgearbeiteter </w:t>
      </w:r>
    </w:p>
    <w:p>
      <w:pPr>
        <w:pStyle w:val="Text"/>
      </w:pPr>
      <w:r>
        <w:rPr>
          <w:rFonts w:ascii="Garamond" w:hAnsi="Garamond"/>
          <w:sz w:val="28"/>
          <w:szCs w:val="28"/>
          <w:rtl w:val="0"/>
          <w:lang w:val="de-DE"/>
        </w:rPr>
        <w:t>Doppelwellen-R</w:t>
      </w:r>
      <w:r>
        <w:rPr>
          <w:rFonts w:ascii="Garamond" w:hAnsi="Garamond" w:hint="default"/>
          <w:sz w:val="28"/>
          <w:szCs w:val="28"/>
          <w:rtl w:val="0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sche. Edel und zeitlos.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